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EBC2" w14:textId="77777777" w:rsidR="00C535A3" w:rsidRPr="00DF4C9A" w:rsidRDefault="00C535A3" w:rsidP="00C535A3">
      <w:pPr>
        <w:tabs>
          <w:tab w:val="center" w:pos="4153"/>
          <w:tab w:val="right" w:pos="8306"/>
        </w:tabs>
        <w:jc w:val="right"/>
        <w:rPr>
          <w:rFonts w:eastAsia="Calibri"/>
          <w:b/>
          <w:bCs/>
          <w:noProof/>
          <w:szCs w:val="28"/>
        </w:rPr>
      </w:pPr>
      <w:r w:rsidRPr="00DF4C9A">
        <w:rPr>
          <w:rFonts w:eastAsia="Calibri"/>
          <w:b/>
          <w:bCs/>
          <w:noProof/>
          <w:szCs w:val="28"/>
        </w:rPr>
        <w:t>APSTIPRINĀTS</w:t>
      </w:r>
    </w:p>
    <w:p w14:paraId="4E4D6517" w14:textId="77777777" w:rsidR="00C535A3" w:rsidRPr="00301371" w:rsidRDefault="00C535A3" w:rsidP="00C535A3">
      <w:pPr>
        <w:tabs>
          <w:tab w:val="center" w:pos="4153"/>
          <w:tab w:val="right" w:pos="8306"/>
        </w:tabs>
        <w:jc w:val="right"/>
        <w:rPr>
          <w:rFonts w:eastAsia="Calibri"/>
          <w:sz w:val="22"/>
          <w:szCs w:val="22"/>
        </w:rPr>
      </w:pPr>
      <w:r w:rsidRPr="00301371">
        <w:rPr>
          <w:rFonts w:eastAsia="Calibri"/>
          <w:noProof/>
          <w:sz w:val="22"/>
          <w:szCs w:val="22"/>
        </w:rPr>
        <w:t>Madonas novada pašvaldības domes</w:t>
      </w:r>
    </w:p>
    <w:p w14:paraId="0A2C07B0" w14:textId="445E515D" w:rsidR="00C535A3" w:rsidRDefault="00C535A3" w:rsidP="00C535A3">
      <w:pPr>
        <w:tabs>
          <w:tab w:val="center" w:pos="4153"/>
          <w:tab w:val="right" w:pos="8306"/>
        </w:tabs>
        <w:jc w:val="right"/>
        <w:rPr>
          <w:rFonts w:eastAsia="Calibri"/>
          <w:noProof/>
          <w:sz w:val="22"/>
          <w:szCs w:val="22"/>
        </w:rPr>
      </w:pPr>
      <w:r>
        <w:rPr>
          <w:rFonts w:eastAsia="Calibri"/>
          <w:noProof/>
          <w:sz w:val="22"/>
          <w:szCs w:val="22"/>
        </w:rPr>
        <w:t>31.05.2023. lēmumam Nr. 267</w:t>
      </w:r>
    </w:p>
    <w:p w14:paraId="562FA6BB" w14:textId="2D56C0E0" w:rsidR="00C535A3" w:rsidRPr="00301371" w:rsidRDefault="00C535A3" w:rsidP="00C535A3">
      <w:pPr>
        <w:tabs>
          <w:tab w:val="center" w:pos="4153"/>
          <w:tab w:val="right" w:pos="8306"/>
        </w:tabs>
        <w:jc w:val="right"/>
        <w:rPr>
          <w:rFonts w:eastAsia="Calibri"/>
          <w:noProof/>
          <w:sz w:val="22"/>
          <w:szCs w:val="22"/>
        </w:rPr>
      </w:pPr>
      <w:r>
        <w:rPr>
          <w:rFonts w:eastAsia="Calibri"/>
          <w:noProof/>
          <w:sz w:val="22"/>
          <w:szCs w:val="22"/>
        </w:rPr>
        <w:t xml:space="preserve"> (protokols Nr. 7, 2</w:t>
      </w:r>
      <w:r w:rsidRPr="00301371">
        <w:rPr>
          <w:rFonts w:eastAsia="Calibri"/>
          <w:noProof/>
          <w:sz w:val="22"/>
          <w:szCs w:val="22"/>
        </w:rPr>
        <w:t>.</w:t>
      </w:r>
      <w:r>
        <w:rPr>
          <w:rFonts w:eastAsia="Calibri"/>
          <w:noProof/>
          <w:sz w:val="22"/>
          <w:szCs w:val="22"/>
        </w:rPr>
        <w:t xml:space="preserve"> </w:t>
      </w:r>
      <w:r w:rsidRPr="00301371">
        <w:rPr>
          <w:rFonts w:eastAsia="Calibri"/>
          <w:noProof/>
          <w:sz w:val="22"/>
          <w:szCs w:val="22"/>
        </w:rPr>
        <w:t>p.)</w:t>
      </w:r>
    </w:p>
    <w:p w14:paraId="184BB42A" w14:textId="77777777" w:rsidR="00F532A4" w:rsidRPr="00F532A4" w:rsidRDefault="00F532A4" w:rsidP="00C535A3">
      <w:pPr>
        <w:ind w:right="-1"/>
        <w:rPr>
          <w:noProof/>
          <w:lang w:eastAsia="en-US"/>
        </w:rPr>
      </w:pPr>
    </w:p>
    <w:p w14:paraId="62A8C269" w14:textId="29C57CA6" w:rsidR="000E11F9" w:rsidRDefault="006619A3" w:rsidP="000E11F9">
      <w:pPr>
        <w:ind w:right="-1"/>
        <w:jc w:val="center"/>
        <w:rPr>
          <w:b/>
          <w:bCs/>
          <w:noProof/>
          <w:sz w:val="28"/>
          <w:szCs w:val="28"/>
          <w:lang w:eastAsia="en-US"/>
        </w:rPr>
      </w:pPr>
      <w:r>
        <w:rPr>
          <w:b/>
          <w:bCs/>
          <w:noProof/>
          <w:sz w:val="28"/>
          <w:szCs w:val="28"/>
          <w:lang w:eastAsia="en-US"/>
        </w:rPr>
        <w:t>Madonas pilsētas</w:t>
      </w:r>
      <w:r w:rsidR="00C4488C" w:rsidRPr="00301371">
        <w:rPr>
          <w:b/>
          <w:bCs/>
          <w:noProof/>
          <w:sz w:val="28"/>
          <w:szCs w:val="28"/>
          <w:lang w:eastAsia="en-US"/>
        </w:rPr>
        <w:t xml:space="preserve"> vidus</w:t>
      </w:r>
      <w:r w:rsidR="000E11F9" w:rsidRPr="00301371">
        <w:rPr>
          <w:b/>
          <w:bCs/>
          <w:noProof/>
          <w:sz w:val="28"/>
          <w:szCs w:val="28"/>
          <w:lang w:eastAsia="en-US"/>
        </w:rPr>
        <w:t xml:space="preserve">skolas </w:t>
      </w:r>
    </w:p>
    <w:p w14:paraId="7F3710E1" w14:textId="77777777" w:rsidR="009D0C25" w:rsidRPr="000E11F9" w:rsidRDefault="000E11F9" w:rsidP="000E11F9">
      <w:pPr>
        <w:ind w:right="-1"/>
        <w:jc w:val="center"/>
        <w:rPr>
          <w:b/>
          <w:bCs/>
          <w:noProof/>
          <w:sz w:val="28"/>
          <w:szCs w:val="28"/>
          <w:lang w:eastAsia="en-US"/>
        </w:rPr>
      </w:pPr>
      <w:r>
        <w:rPr>
          <w:b/>
          <w:bCs/>
          <w:noProof/>
          <w:sz w:val="28"/>
          <w:szCs w:val="28"/>
          <w:lang w:eastAsia="en-US"/>
        </w:rPr>
        <w:t xml:space="preserve">direktora </w:t>
      </w:r>
      <w:r w:rsidR="009D0C25" w:rsidRPr="004D2311">
        <w:rPr>
          <w:b/>
          <w:bCs/>
          <w:noProof/>
          <w:sz w:val="28"/>
          <w:szCs w:val="28"/>
          <w:lang w:eastAsia="en-US"/>
        </w:rPr>
        <w:t>amata konkursa nolikums</w:t>
      </w:r>
    </w:p>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3CBC0804"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E21A2E">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148C49D6"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w:t>
      </w:r>
      <w:r w:rsidR="00E21A2E">
        <w:rPr>
          <w:i/>
          <w:iCs/>
          <w:noProof/>
          <w:sz w:val="22"/>
          <w:szCs w:val="22"/>
          <w:lang w:eastAsia="en-US"/>
        </w:rPr>
        <w:t xml:space="preserve"> </w:t>
      </w:r>
      <w:r w:rsidRPr="004D2311">
        <w:rPr>
          <w:i/>
          <w:iCs/>
          <w:noProof/>
          <w:sz w:val="22"/>
          <w:szCs w:val="22"/>
          <w:lang w:eastAsia="en-US"/>
        </w:rPr>
        <w:t>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046FB9CB" w:rsidR="009D0C25" w:rsidRPr="004D2311" w:rsidRDefault="006619A3" w:rsidP="009D0C25">
      <w:pPr>
        <w:numPr>
          <w:ilvl w:val="1"/>
          <w:numId w:val="1"/>
        </w:numPr>
        <w:suppressAutoHyphens/>
        <w:ind w:left="567" w:right="-1" w:hanging="567"/>
        <w:jc w:val="both"/>
        <w:rPr>
          <w:noProof/>
          <w:lang w:eastAsia="en-US"/>
        </w:rPr>
      </w:pPr>
      <w:r>
        <w:rPr>
          <w:noProof/>
          <w:lang w:eastAsia="en-US"/>
        </w:rPr>
        <w:t>Madonas pilsētas</w:t>
      </w:r>
      <w:r w:rsidR="00F7503C" w:rsidRPr="00301371">
        <w:rPr>
          <w:noProof/>
          <w:lang w:eastAsia="en-US"/>
        </w:rPr>
        <w:t xml:space="preserve"> </w:t>
      </w:r>
      <w:r w:rsidR="00192765" w:rsidRPr="00301371">
        <w:rPr>
          <w:noProof/>
          <w:lang w:eastAsia="en-US"/>
        </w:rPr>
        <w:t>vidus</w:t>
      </w:r>
      <w:r w:rsidR="00F7503C" w:rsidRPr="00301371">
        <w:rPr>
          <w:noProof/>
          <w:lang w:eastAsia="en-US"/>
        </w:rPr>
        <w:t>skolas direktora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 xml:space="preserve">s </w:t>
      </w:r>
      <w:r w:rsidR="00277901">
        <w:rPr>
          <w:noProof/>
          <w:lang w:eastAsia="en-US"/>
        </w:rPr>
        <w:br/>
        <w:t>(turpmāk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Pr>
          <w:noProof/>
          <w:lang w:eastAsia="en-US"/>
        </w:rPr>
        <w:t>–</w:t>
      </w:r>
      <w:r w:rsidR="009D0C25" w:rsidRPr="004D2311">
        <w:rPr>
          <w:noProof/>
          <w:lang w:eastAsia="en-US"/>
        </w:rPr>
        <w:t xml:space="preserve"> </w:t>
      </w:r>
      <w:r>
        <w:rPr>
          <w:noProof/>
          <w:lang w:eastAsia="en-US"/>
        </w:rPr>
        <w:t>Madonas pilsētas</w:t>
      </w:r>
      <w:r w:rsidR="00192765" w:rsidRPr="00301371">
        <w:rPr>
          <w:noProof/>
          <w:lang w:eastAsia="en-US"/>
        </w:rPr>
        <w:t xml:space="preserve"> vidusskolas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sidR="00F7503C">
        <w:rPr>
          <w:noProof/>
          <w:lang w:eastAsia="en-US"/>
        </w:rPr>
        <w:t>direktora</w:t>
      </w:r>
      <w:r w:rsidR="009D0C25" w:rsidRPr="004D2311">
        <w:rPr>
          <w:noProof/>
          <w:lang w:eastAsia="en-US"/>
        </w:rPr>
        <w:t xml:space="preserve"> amata vietu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4D37635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06F0C5F4"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5" w:history="1">
        <w:r w:rsidR="006B6ED8" w:rsidRPr="00277901">
          <w:rPr>
            <w:rStyle w:val="Hipersaite"/>
            <w:noProof/>
            <w:color w:val="auto"/>
            <w:u w:val="none"/>
            <w:lang w:eastAsia="en-US"/>
          </w:rPr>
          <w:t>www.madona.lv</w:t>
        </w:r>
      </w:hyperlink>
      <w:r w:rsidR="00277901">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77777777"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14:paraId="1B65A715"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25C79710"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74FB10C2"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14:paraId="5EBEDB69"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14:paraId="5AF42B93"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64389DD6"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6B0C091C" w14:textId="77777777"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w:t>
      </w:r>
      <w:r w:rsidR="00187D06" w:rsidRPr="004D2311">
        <w:rPr>
          <w:noProof/>
          <w:color w:val="000000"/>
          <w:lang w:eastAsia="en-US"/>
        </w:rPr>
        <w:lastRenderedPageBreak/>
        <w:t>darbinieku amata aprakstus, novērtēt darbinieku darba kvalitāti, noteikt iestādes darbinieku darba samaksu saskaņā ar spēkā esošo normatīvo aktu nosacījumiem;</w:t>
      </w:r>
    </w:p>
    <w:p w14:paraId="47C6665E"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14:paraId="2151ECE8" w14:textId="23DFB3F8" w:rsidR="00187D06" w:rsidRPr="00C4488C" w:rsidRDefault="00187D06" w:rsidP="00187D06">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50AC4D8F" w14:textId="20B5702A" w:rsidR="002D35B6" w:rsidRPr="00AC6BC4"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 vai izglītības vadības darbā</w:t>
      </w:r>
      <w:r w:rsidR="0047596F">
        <w:rPr>
          <w:noProof/>
          <w:lang w:eastAsia="en-US"/>
        </w:rPr>
        <w:t xml:space="preserve"> </w:t>
      </w:r>
      <w:r w:rsidR="0047596F" w:rsidRPr="00BA264E">
        <w:rPr>
          <w:noProof/>
          <w:lang w:eastAsia="en-US"/>
        </w:rPr>
        <w:t>pēdējo desmit gadu laikā</w:t>
      </w:r>
      <w:r w:rsidRPr="00AC6BC4">
        <w:rPr>
          <w:noProof/>
          <w:lang w:eastAsia="en-US"/>
        </w:rPr>
        <w:t xml:space="preserve">; par priekšrocību tiks uzskatīta pieredze </w:t>
      </w:r>
      <w:r w:rsidR="00AC6BC4" w:rsidRPr="00AC6BC4">
        <w:rPr>
          <w:noProof/>
          <w:lang w:eastAsia="en-US"/>
        </w:rPr>
        <w:t>vispārējās pamata vai vispārējās vidējās</w:t>
      </w:r>
      <w:r w:rsidRPr="00AC6BC4">
        <w:rPr>
          <w:noProof/>
          <w:lang w:eastAsia="en-US"/>
        </w:rPr>
        <w:t xml:space="preserve"> izglītības iestādes vadības darbā;</w:t>
      </w:r>
    </w:p>
    <w:p w14:paraId="7D2842BC" w14:textId="3E3E8FFE"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w:t>
      </w:r>
      <w:r w:rsidR="00BA264E">
        <w:rPr>
          <w:noProof/>
          <w:lang w:eastAsia="en-US"/>
        </w:rPr>
        <w:t xml:space="preserve"> izglītības satura un kvalitātes</w:t>
      </w:r>
      <w:r w:rsidRPr="004D2311">
        <w:rPr>
          <w:noProof/>
          <w:lang w:eastAsia="en-US"/>
        </w:rPr>
        <w:t xml:space="preserve"> jautājumos;</w:t>
      </w:r>
    </w:p>
    <w:p w14:paraId="0C9513B2"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AC6BC4" w:rsidRPr="00AC6BC4">
        <w:rPr>
          <w:noProof/>
          <w:lang w:eastAsia="en-US"/>
        </w:rPr>
        <w:t>vispārējās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14:paraId="4E214EA2"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6ED274D1"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1AD85935" w14:textId="77777777"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78E313A7"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3A75DFDC" w14:textId="77777777"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64F95C0D"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w:t>
      </w:r>
      <w:r w:rsidR="00E21A2E">
        <w:rPr>
          <w:i/>
          <w:noProof/>
          <w:lang w:eastAsia="en-US"/>
        </w:rPr>
        <w:t xml:space="preserve"> </w:t>
      </w:r>
      <w:r w:rsidRPr="004D2311">
        <w:rPr>
          <w:i/>
          <w:noProof/>
          <w:lang w:eastAsia="en-US"/>
        </w:rPr>
        <w:t>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44BD64BD"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EA59F8">
        <w:rPr>
          <w:noProof/>
          <w:lang w:eastAsia="en-US"/>
        </w:rPr>
        <w:t>Madonas pilsētas</w:t>
      </w:r>
      <w:r w:rsidR="00BA264E">
        <w:rPr>
          <w:noProof/>
          <w:lang w:eastAsia="en-US"/>
        </w:rPr>
        <w:t xml:space="preserve"> vidusskolas</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228C93AA" w:rsidR="00B415B4" w:rsidRPr="004D2311" w:rsidRDefault="00B415B4" w:rsidP="001F0673">
      <w:pPr>
        <w:numPr>
          <w:ilvl w:val="2"/>
          <w:numId w:val="1"/>
        </w:numPr>
        <w:suppressAutoHyphens/>
        <w:ind w:left="1276" w:hanging="709"/>
        <w:jc w:val="both"/>
        <w:rPr>
          <w:noProof/>
          <w:lang w:eastAsia="en-US"/>
        </w:rPr>
      </w:pPr>
      <w:r>
        <w:rPr>
          <w:noProof/>
          <w:lang w:eastAsia="en-US"/>
        </w:rPr>
        <w:t>papildus pretendents var iesniegt citus dokumentus, kas apliecina pretendenta kompetenci darbam skolas direktora amatā (atsauksmes no iepriekšējiem darba devējiem un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32EA10E9"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EA59F8">
        <w:rPr>
          <w:noProof/>
          <w:lang w:eastAsia="en-US"/>
        </w:rPr>
        <w:t>Madonas pilsētas</w:t>
      </w:r>
      <w:r w:rsidR="00A7590B" w:rsidRPr="00192765">
        <w:rPr>
          <w:noProof/>
          <w:lang w:eastAsia="en-US"/>
        </w:rPr>
        <w:t xml:space="preserve"> </w:t>
      </w:r>
      <w:r w:rsidR="00192765" w:rsidRPr="00192765">
        <w:rPr>
          <w:noProof/>
          <w:lang w:eastAsia="en-US"/>
        </w:rPr>
        <w:t>vidus</w:t>
      </w:r>
      <w:r w:rsidR="00A7590B" w:rsidRPr="00192765">
        <w:rPr>
          <w:noProof/>
          <w:lang w:eastAsia="en-US"/>
        </w:rPr>
        <w:t xml:space="preserve">skolas </w:t>
      </w:r>
      <w:r w:rsidR="00A7590B">
        <w:rPr>
          <w:noProof/>
          <w:lang w:eastAsia="en-US"/>
        </w:rPr>
        <w:t>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lastRenderedPageBreak/>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795991B6"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 xml:space="preserve">iesūtīšana līdz </w:t>
      </w:r>
      <w:r w:rsidR="00081291" w:rsidRPr="00F532A4">
        <w:rPr>
          <w:noProof/>
          <w:lang w:eastAsia="en-US"/>
        </w:rPr>
        <w:t>26</w:t>
      </w:r>
      <w:r w:rsidRPr="00F532A4">
        <w:rPr>
          <w:noProof/>
          <w:lang w:eastAsia="en-US"/>
        </w:rPr>
        <w:t>.</w:t>
      </w:r>
      <w:r w:rsidR="0052250F" w:rsidRPr="00F532A4">
        <w:rPr>
          <w:noProof/>
          <w:lang w:eastAsia="en-US"/>
        </w:rPr>
        <w:t>0</w:t>
      </w:r>
      <w:r w:rsidR="00081291" w:rsidRPr="00F532A4">
        <w:rPr>
          <w:noProof/>
          <w:lang w:eastAsia="en-US"/>
        </w:rPr>
        <w:t>6</w:t>
      </w:r>
      <w:r w:rsidRPr="00F532A4">
        <w:rPr>
          <w:noProof/>
          <w:lang w:eastAsia="en-US"/>
        </w:rPr>
        <w:t>.20</w:t>
      </w:r>
      <w:r w:rsidR="00FF44F5" w:rsidRPr="00F532A4">
        <w:rPr>
          <w:noProof/>
          <w:lang w:eastAsia="en-US"/>
        </w:rPr>
        <w:t>2</w:t>
      </w:r>
      <w:r w:rsidR="00F532A4" w:rsidRPr="00F532A4">
        <w:rPr>
          <w:noProof/>
          <w:lang w:eastAsia="en-US"/>
        </w:rPr>
        <w:t>3</w:t>
      </w:r>
      <w:r w:rsidR="00E21081" w:rsidRPr="00F532A4">
        <w:rPr>
          <w:noProof/>
          <w:lang w:eastAsia="en-US"/>
        </w:rPr>
        <w:t>. plkst.18</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12FD5F5C"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Izglītības nodaļa</w:t>
      </w:r>
      <w:r w:rsidRPr="004D2311">
        <w:rPr>
          <w:noProof/>
          <w:lang w:eastAsia="en-US"/>
        </w:rPr>
        <w:t xml:space="preserve"> </w:t>
      </w:r>
      <w:r w:rsidR="00FD457E">
        <w:rPr>
          <w:noProof/>
          <w:lang w:eastAsia="en-US"/>
        </w:rPr>
        <w:t xml:space="preserve">(turpmāk – Izglītības nodaļa) </w:t>
      </w:r>
      <w:r w:rsidRPr="004D2311">
        <w:rPr>
          <w:noProof/>
          <w:lang w:eastAsia="en-US"/>
        </w:rPr>
        <w:t>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14:paraId="5FA6468C" w14:textId="3F1FFFFF"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Izglītības nodaļa</w:t>
      </w:r>
      <w:r w:rsidR="001E5C87" w:rsidRPr="004D2311">
        <w:rPr>
          <w:noProof/>
          <w:lang w:eastAsia="en-US"/>
        </w:rPr>
        <w:t>:</w:t>
      </w:r>
    </w:p>
    <w:p w14:paraId="08ED409B" w14:textId="02DE1071"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nodaļas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7E7A26F0"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nodaļas izglītības nozares </w:t>
      </w:r>
      <w:r w:rsidR="0007646C" w:rsidRPr="004D2311">
        <w:rPr>
          <w:noProof/>
          <w:lang w:eastAsia="en-US"/>
        </w:rPr>
        <w:t>speciālisti.</w:t>
      </w:r>
    </w:p>
    <w:p w14:paraId="601B9B6B" w14:textId="77777777" w:rsidR="001E5C87" w:rsidRPr="00F532A4" w:rsidRDefault="006D5AFB" w:rsidP="009D0C25">
      <w:pPr>
        <w:numPr>
          <w:ilvl w:val="1"/>
          <w:numId w:val="1"/>
        </w:numPr>
        <w:suppressAutoHyphens/>
        <w:ind w:left="567" w:hanging="567"/>
        <w:jc w:val="both"/>
        <w:rPr>
          <w:noProof/>
          <w:lang w:eastAsia="en-US"/>
        </w:rPr>
      </w:pPr>
      <w:r w:rsidRPr="004D2311">
        <w:rPr>
          <w:noProof/>
          <w:lang w:eastAsia="en-US"/>
        </w:rPr>
        <w:t xml:space="preserve">Trešās kārtas </w:t>
      </w:r>
      <w:r w:rsidRPr="00F532A4">
        <w:rPr>
          <w:noProof/>
          <w:lang w:eastAsia="en-US"/>
        </w:rPr>
        <w:t>kompetenču interviju veic komisija</w:t>
      </w:r>
      <w:r w:rsidR="00C841A4" w:rsidRPr="00F532A4">
        <w:rPr>
          <w:noProof/>
          <w:lang w:eastAsia="en-US"/>
        </w:rPr>
        <w:t xml:space="preserve"> šādā sastāvā:</w:t>
      </w:r>
    </w:p>
    <w:p w14:paraId="1E263981" w14:textId="5B95D710"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 xml:space="preserve">kas ir komisijas priekšsēdētājs </w:t>
      </w:r>
      <w:r w:rsidR="00081291" w:rsidRPr="00F532A4">
        <w:rPr>
          <w:noProof/>
          <w:lang w:eastAsia="en-US"/>
        </w:rPr>
        <w:t>Uģis Fjodorovs</w:t>
      </w:r>
      <w:r w:rsidR="00F46058" w:rsidRPr="00F532A4">
        <w:rPr>
          <w:noProof/>
          <w:lang w:eastAsia="en-US"/>
        </w:rPr>
        <w:t>;</w:t>
      </w:r>
    </w:p>
    <w:p w14:paraId="3B78D757" w14:textId="31B938D1" w:rsidR="00426545" w:rsidRPr="00F532A4" w:rsidRDefault="00426545" w:rsidP="00426545">
      <w:pPr>
        <w:numPr>
          <w:ilvl w:val="2"/>
          <w:numId w:val="1"/>
        </w:numPr>
        <w:suppressAutoHyphens/>
        <w:ind w:left="1134" w:right="-1" w:hanging="567"/>
        <w:rPr>
          <w:noProof/>
          <w:lang w:eastAsia="en-US"/>
        </w:rPr>
      </w:pPr>
      <w:r w:rsidRPr="00F532A4">
        <w:rPr>
          <w:noProof/>
          <w:lang w:eastAsia="en-US"/>
        </w:rPr>
        <w:t>Izglītības nodaļas 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67DC9996" w:rsidR="00F814D0" w:rsidRPr="00F532A4" w:rsidRDefault="00EA59F8" w:rsidP="00C841A4">
      <w:pPr>
        <w:numPr>
          <w:ilvl w:val="2"/>
          <w:numId w:val="1"/>
        </w:numPr>
        <w:suppressAutoHyphens/>
        <w:ind w:left="1134" w:right="-1" w:hanging="567"/>
        <w:rPr>
          <w:noProof/>
          <w:lang w:eastAsia="en-US"/>
        </w:rPr>
      </w:pPr>
      <w:r w:rsidRPr="00F532A4">
        <w:rPr>
          <w:noProof/>
          <w:lang w:eastAsia="en-US"/>
        </w:rPr>
        <w:t>Madonas pilsētas</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Pr="00F532A4">
        <w:rPr>
          <w:noProof/>
          <w:lang w:eastAsia="en-US"/>
        </w:rPr>
        <w:t>s</w:t>
      </w:r>
      <w:r w:rsidR="00F46058" w:rsidRPr="00F532A4">
        <w:rPr>
          <w:noProof/>
          <w:lang w:eastAsia="en-US"/>
        </w:rPr>
        <w:t xml:space="preserve"> </w:t>
      </w:r>
      <w:r w:rsidRPr="00F532A4">
        <w:rPr>
          <w:noProof/>
          <w:lang w:eastAsia="en-US"/>
        </w:rPr>
        <w:t>G</w:t>
      </w:r>
      <w:r w:rsidR="00E41EB6">
        <w:rPr>
          <w:noProof/>
          <w:lang w:eastAsia="en-US"/>
        </w:rPr>
        <w:t xml:space="preserve">untis </w:t>
      </w:r>
      <w:r w:rsidRPr="00F532A4">
        <w:rPr>
          <w:noProof/>
          <w:lang w:eastAsia="en-US"/>
        </w:rPr>
        <w:t>Ķeveris</w:t>
      </w:r>
      <w:r w:rsidR="00FD457E" w:rsidRPr="00F532A4">
        <w:rPr>
          <w:noProof/>
          <w:lang w:eastAsia="en-US"/>
        </w:rPr>
        <w:t>;</w:t>
      </w:r>
    </w:p>
    <w:p w14:paraId="6E9A9CA8" w14:textId="572FCEB5"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t>Pašvaldības Izglītības un jau</w:t>
      </w:r>
      <w:r w:rsidR="00BB28D1" w:rsidRPr="00F532A4">
        <w:rPr>
          <w:noProof/>
          <w:lang w:eastAsia="en-US"/>
        </w:rPr>
        <w:t xml:space="preserve">natnes lietu komitejas </w:t>
      </w:r>
      <w:r w:rsidR="00301371" w:rsidRPr="00F532A4">
        <w:rPr>
          <w:noProof/>
          <w:lang w:eastAsia="en-US"/>
        </w:rPr>
        <w:t xml:space="preserve">3 </w:t>
      </w:r>
      <w:r w:rsidRPr="00F532A4">
        <w:rPr>
          <w:noProof/>
          <w:lang w:eastAsia="en-US"/>
        </w:rPr>
        <w:t>deputāti</w:t>
      </w:r>
      <w:r w:rsidR="00F46058" w:rsidRPr="00F532A4">
        <w:rPr>
          <w:noProof/>
          <w:lang w:eastAsia="en-US"/>
        </w:rPr>
        <w:t>: Z</w:t>
      </w:r>
      <w:r w:rsidR="00E41EB6">
        <w:rPr>
          <w:noProof/>
          <w:lang w:eastAsia="en-US"/>
        </w:rPr>
        <w:t xml:space="preserve">igfrīds </w:t>
      </w:r>
      <w:r w:rsidR="00F46058" w:rsidRPr="00F532A4">
        <w:rPr>
          <w:noProof/>
          <w:lang w:eastAsia="en-US"/>
        </w:rPr>
        <w:t>Gora, I</w:t>
      </w:r>
      <w:r w:rsidR="00E41EB6">
        <w:rPr>
          <w:noProof/>
          <w:lang w:eastAsia="en-US"/>
        </w:rPr>
        <w:t xml:space="preserve">veta </w:t>
      </w:r>
      <w:r w:rsidR="00F46058" w:rsidRPr="00F532A4">
        <w:rPr>
          <w:noProof/>
          <w:lang w:eastAsia="en-US"/>
        </w:rPr>
        <w:t xml:space="preserve">Peilāne un </w:t>
      </w:r>
      <w:r w:rsidR="00081291" w:rsidRPr="00F532A4">
        <w:rPr>
          <w:noProof/>
          <w:lang w:eastAsia="en-US"/>
        </w:rPr>
        <w:t>V</w:t>
      </w:r>
      <w:r w:rsidR="00E41EB6">
        <w:rPr>
          <w:noProof/>
          <w:lang w:eastAsia="en-US"/>
        </w:rPr>
        <w:t xml:space="preserve">alda </w:t>
      </w:r>
      <w:r w:rsidR="00081291" w:rsidRPr="00F532A4">
        <w:rPr>
          <w:noProof/>
          <w:lang w:eastAsia="en-US"/>
        </w:rPr>
        <w:t>Kļaviņ</w:t>
      </w:r>
      <w:r w:rsidR="00E41EB6">
        <w:rPr>
          <w:noProof/>
          <w:lang w:eastAsia="en-US"/>
        </w:rPr>
        <w:t>a</w:t>
      </w:r>
      <w:r w:rsidR="00F46058" w:rsidRPr="00F532A4">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2F0900A9"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xml:space="preserve">. Protokola noformēšanu nodrošina </w:t>
      </w:r>
      <w:r w:rsidR="00B67F3C">
        <w:rPr>
          <w:noProof/>
          <w:lang w:eastAsia="en-US"/>
        </w:rPr>
        <w:t>Madonas novada Centrālās administrācijas</w:t>
      </w:r>
      <w:r w:rsidRPr="004D2311">
        <w:rPr>
          <w:noProof/>
          <w:lang w:eastAsia="en-US"/>
        </w:rPr>
        <w:t xml:space="preserve"> </w:t>
      </w:r>
      <w:r w:rsidR="00B67F3C">
        <w:rPr>
          <w:noProof/>
          <w:lang w:eastAsia="en-US"/>
        </w:rPr>
        <w:t>Lietvedības</w:t>
      </w:r>
      <w:r w:rsidRPr="004D2311">
        <w:rPr>
          <w:noProof/>
          <w:lang w:eastAsia="en-US"/>
        </w:rPr>
        <w:t xml:space="preserve"> nodaļa.</w:t>
      </w:r>
    </w:p>
    <w:p w14:paraId="1BCD6B15" w14:textId="77777777"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w:t>
      </w:r>
      <w:r w:rsidRPr="004D2311">
        <w:rPr>
          <w:noProof/>
          <w:lang w:eastAsia="en-US"/>
        </w:rPr>
        <w:lastRenderedPageBreak/>
        <w:t xml:space="preserve">oriģināliem. Komisijas locekļiem ir tiesības uzdot jautājumus pretendentam saskarsmes spēju, komunikācijas prasmes un motivācijas novērtēšanai. </w:t>
      </w:r>
    </w:p>
    <w:p w14:paraId="1D7E7366" w14:textId="4D4D393C"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w:t>
      </w:r>
      <w:r w:rsidR="00E21A2E">
        <w:rPr>
          <w:i/>
          <w:noProof/>
          <w:lang w:eastAsia="en-US"/>
        </w:rPr>
        <w:t xml:space="preserve"> </w:t>
      </w:r>
      <w:r w:rsidRPr="004D2311">
        <w:rPr>
          <w:i/>
          <w:noProof/>
          <w:lang w:eastAsia="en-US"/>
        </w:rPr>
        <w:t>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2EB99862"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50% </w:t>
      </w:r>
      <w:r>
        <w:rPr>
          <w:noProof/>
          <w:lang w:eastAsia="en-US"/>
        </w:rPr>
        <w:t xml:space="preserve">jeb 25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77777777"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7E5107B9" w14:textId="5D0F3F89"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lastRenderedPageBreak/>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w:t>
      </w:r>
      <w:r w:rsidR="00F1138E">
        <w:rPr>
          <w:noProof/>
          <w:lang w:eastAsia="en-US"/>
        </w:rPr>
        <w:t>64860562, 26136230</w:t>
      </w:r>
      <w:r w:rsidRPr="00301371">
        <w:rPr>
          <w:noProof/>
          <w:lang w:eastAsia="en-US"/>
        </w:rPr>
        <w:t>.</w:t>
      </w:r>
    </w:p>
    <w:p w14:paraId="05A2325B" w14:textId="3651415B" w:rsidR="007B6DB5" w:rsidRPr="00A322E3" w:rsidRDefault="007B6DB5" w:rsidP="00A322E3">
      <w:pPr>
        <w:numPr>
          <w:ilvl w:val="1"/>
          <w:numId w:val="1"/>
        </w:numPr>
        <w:shd w:val="clear" w:color="auto" w:fill="FFFFFF" w:themeFill="background1"/>
        <w:autoSpaceDE w:val="0"/>
        <w:autoSpaceDN w:val="0"/>
        <w:adjustRightInd w:val="0"/>
        <w:ind w:left="567" w:hanging="567"/>
        <w:jc w:val="both"/>
        <w:rPr>
          <w:b/>
          <w:bCs/>
          <w:noProof/>
          <w:lang w:eastAsia="en-US"/>
        </w:rPr>
      </w:pPr>
      <w:r w:rsidRPr="00A322E3">
        <w:rPr>
          <w:noProof/>
          <w:lang w:eastAsia="en-US"/>
        </w:rPr>
        <w:t>Konkursa dokumentiem saskaņā ar Pašvaldības izpilddirektora 09.10.2014. rīkojumu Nr.MNP</w:t>
      </w:r>
      <w:r w:rsidR="00B67F3C">
        <w:rPr>
          <w:noProof/>
          <w:lang w:eastAsia="en-US"/>
        </w:rPr>
        <w:t>/</w:t>
      </w:r>
      <w:r w:rsidRPr="00A322E3">
        <w:rPr>
          <w:noProof/>
          <w:lang w:eastAsia="en-US"/>
        </w:rPr>
        <w:t>2.1.1.12./14/69 ir noteikts ierobežotas pieejamības statuss.</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4143CA96" w:rsidR="00AC532C" w:rsidRPr="00F814D0" w:rsidRDefault="00AC532C" w:rsidP="00F814D0">
            <w:pPr>
              <w:tabs>
                <w:tab w:val="left" w:pos="5835"/>
              </w:tabs>
              <w:rPr>
                <w:szCs w:val="26"/>
                <w:shd w:val="clear" w:color="auto" w:fill="FFFFFF"/>
              </w:rPr>
            </w:pPr>
          </w:p>
        </w:tc>
        <w:tc>
          <w:tcPr>
            <w:tcW w:w="4246" w:type="dxa"/>
          </w:tcPr>
          <w:p w14:paraId="4C2D187F" w14:textId="74321B07"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45670358" w:rsidR="009D0C25" w:rsidRPr="00B67F3C" w:rsidRDefault="009D0C25" w:rsidP="009D0C25">
      <w:pPr>
        <w:jc w:val="right"/>
        <w:rPr>
          <w:iCs/>
          <w:noProof/>
          <w:lang w:eastAsia="en-US"/>
        </w:rPr>
      </w:pPr>
      <w:r w:rsidRPr="00B67F3C">
        <w:rPr>
          <w:iCs/>
          <w:noProof/>
          <w:lang w:eastAsia="en-US"/>
        </w:rPr>
        <w:lastRenderedPageBreak/>
        <w:t>1.</w:t>
      </w:r>
      <w:r w:rsidR="006A1502">
        <w:rPr>
          <w:iCs/>
          <w:noProof/>
          <w:lang w:eastAsia="en-US"/>
        </w:rPr>
        <w:t xml:space="preserve"> </w:t>
      </w:r>
      <w:r w:rsidRPr="00B67F3C">
        <w:rPr>
          <w:iCs/>
          <w:noProof/>
          <w:lang w:eastAsia="en-US"/>
        </w:rPr>
        <w:t>pielikums</w:t>
      </w:r>
    </w:p>
    <w:p w14:paraId="1A1D2829" w14:textId="51FDF10E" w:rsidR="00E41EB6" w:rsidRPr="00E41EB6" w:rsidRDefault="00E41EB6" w:rsidP="00D62C93">
      <w:pPr>
        <w:tabs>
          <w:tab w:val="center" w:pos="4153"/>
          <w:tab w:val="right" w:pos="8306"/>
        </w:tabs>
        <w:jc w:val="right"/>
        <w:rPr>
          <w:rFonts w:eastAsia="Calibri"/>
          <w:noProof/>
        </w:rPr>
      </w:pPr>
      <w:r w:rsidRPr="00E41EB6">
        <w:rPr>
          <w:rFonts w:eastAsia="Calibri"/>
          <w:noProof/>
        </w:rPr>
        <w:t>Madonas pilsētas vidusskolas direktora amata konkursa nolikumam</w:t>
      </w:r>
    </w:p>
    <w:p w14:paraId="5F510E33" w14:textId="638255A9" w:rsidR="00D62C93" w:rsidRPr="00E41EB6" w:rsidRDefault="00E41EB6" w:rsidP="00D62C93">
      <w:pPr>
        <w:tabs>
          <w:tab w:val="center" w:pos="4153"/>
          <w:tab w:val="right" w:pos="8306"/>
        </w:tabs>
        <w:jc w:val="right"/>
        <w:rPr>
          <w:rFonts w:eastAsia="Calibri"/>
          <w:i/>
          <w:iCs/>
        </w:rPr>
      </w:pPr>
      <w:r w:rsidRPr="00E41EB6">
        <w:rPr>
          <w:rFonts w:eastAsia="Calibri"/>
          <w:i/>
          <w:iCs/>
          <w:noProof/>
        </w:rPr>
        <w:t xml:space="preserve">(apstiprināts ar </w:t>
      </w:r>
      <w:r w:rsidR="00D62C93" w:rsidRPr="00E41EB6">
        <w:rPr>
          <w:rFonts w:eastAsia="Calibri"/>
          <w:i/>
          <w:iCs/>
          <w:noProof/>
        </w:rPr>
        <w:t>Madonas novada pašvaldības domes</w:t>
      </w:r>
    </w:p>
    <w:p w14:paraId="439A9471" w14:textId="1E578D05" w:rsidR="00D62C93" w:rsidRPr="00E41EB6" w:rsidRDefault="00B67F3C" w:rsidP="00D62C93">
      <w:pPr>
        <w:tabs>
          <w:tab w:val="center" w:pos="4153"/>
          <w:tab w:val="right" w:pos="8306"/>
        </w:tabs>
        <w:jc w:val="right"/>
        <w:rPr>
          <w:rFonts w:eastAsia="Calibri"/>
          <w:i/>
          <w:iCs/>
          <w:noProof/>
        </w:rPr>
      </w:pPr>
      <w:r>
        <w:rPr>
          <w:rFonts w:eastAsia="Calibri"/>
          <w:i/>
          <w:iCs/>
          <w:noProof/>
        </w:rPr>
        <w:t>31</w:t>
      </w:r>
      <w:r w:rsidR="00E41EB6" w:rsidRPr="00E41EB6">
        <w:rPr>
          <w:rFonts w:eastAsia="Calibri"/>
          <w:i/>
          <w:iCs/>
          <w:noProof/>
        </w:rPr>
        <w:t>.05.</w:t>
      </w:r>
      <w:r w:rsidR="00D62C93" w:rsidRPr="00E41EB6">
        <w:rPr>
          <w:rFonts w:eastAsia="Calibri"/>
          <w:i/>
          <w:iCs/>
          <w:noProof/>
        </w:rPr>
        <w:t>202</w:t>
      </w:r>
      <w:r w:rsidR="001E541F" w:rsidRPr="00E41EB6">
        <w:rPr>
          <w:rFonts w:eastAsia="Calibri"/>
          <w:i/>
          <w:iCs/>
          <w:noProof/>
        </w:rPr>
        <w:t>3</w:t>
      </w:r>
      <w:r w:rsidR="00D62C93" w:rsidRPr="00E41EB6">
        <w:rPr>
          <w:rFonts w:eastAsia="Calibri"/>
          <w:i/>
          <w:iCs/>
          <w:noProof/>
        </w:rPr>
        <w:t>. lēmum</w:t>
      </w:r>
      <w:r w:rsidR="00E41EB6" w:rsidRPr="00E41EB6">
        <w:rPr>
          <w:rFonts w:eastAsia="Calibri"/>
          <w:i/>
          <w:iCs/>
          <w:noProof/>
        </w:rPr>
        <w:t>u</w:t>
      </w:r>
      <w:r w:rsidR="00D62C93" w:rsidRPr="00E41EB6">
        <w:rPr>
          <w:rFonts w:eastAsia="Calibri"/>
          <w:i/>
          <w:iCs/>
          <w:noProof/>
        </w:rPr>
        <w:t xml:space="preserve"> Nr</w:t>
      </w:r>
      <w:r w:rsidR="00E41EB6" w:rsidRPr="00E41EB6">
        <w:rPr>
          <w:rFonts w:eastAsia="Calibri"/>
          <w:i/>
          <w:iCs/>
          <w:noProof/>
        </w:rPr>
        <w:t>.</w:t>
      </w:r>
      <w:r w:rsidR="006A1502">
        <w:rPr>
          <w:rFonts w:eastAsia="Calibri"/>
          <w:i/>
          <w:iCs/>
          <w:noProof/>
        </w:rPr>
        <w:t xml:space="preserve"> 267</w:t>
      </w:r>
      <w:r w:rsidR="00D62C93" w:rsidRPr="00E41EB6">
        <w:rPr>
          <w:rFonts w:eastAsia="Calibri"/>
          <w:i/>
          <w:iCs/>
          <w:noProof/>
        </w:rPr>
        <w:t xml:space="preserve"> (protokols Nr</w:t>
      </w:r>
      <w:r w:rsidR="00E41EB6" w:rsidRPr="00E41EB6">
        <w:rPr>
          <w:rFonts w:eastAsia="Calibri"/>
          <w:i/>
          <w:iCs/>
          <w:noProof/>
        </w:rPr>
        <w:t>.</w:t>
      </w:r>
      <w:r w:rsidR="006A1502">
        <w:rPr>
          <w:rFonts w:eastAsia="Calibri"/>
          <w:i/>
          <w:iCs/>
          <w:noProof/>
        </w:rPr>
        <w:t xml:space="preserve"> 7</w:t>
      </w:r>
      <w:r w:rsidR="00D62C93" w:rsidRPr="00E41EB6">
        <w:rPr>
          <w:rFonts w:eastAsia="Calibri"/>
          <w:i/>
          <w:iCs/>
          <w:noProof/>
        </w:rPr>
        <w:t xml:space="preserve">, </w:t>
      </w:r>
      <w:r w:rsidR="006A1502">
        <w:rPr>
          <w:rFonts w:eastAsia="Calibri"/>
          <w:i/>
          <w:iCs/>
          <w:noProof/>
        </w:rPr>
        <w:t>2</w:t>
      </w:r>
      <w:r w:rsidR="00D62C93" w:rsidRPr="00E41EB6">
        <w:rPr>
          <w:rFonts w:eastAsia="Calibri"/>
          <w:i/>
          <w:iCs/>
          <w:noProof/>
        </w:rPr>
        <w:t>.</w:t>
      </w:r>
      <w:r w:rsidR="006A1502">
        <w:rPr>
          <w:rFonts w:eastAsia="Calibri"/>
          <w:i/>
          <w:iCs/>
          <w:noProof/>
        </w:rPr>
        <w:t xml:space="preserve"> </w:t>
      </w:r>
      <w:r w:rsidR="00D62C93" w:rsidRPr="00E41EB6">
        <w:rPr>
          <w:rFonts w:eastAsia="Calibri"/>
          <w:i/>
          <w:iCs/>
          <w:noProof/>
        </w:rPr>
        <w:t>p.)</w:t>
      </w:r>
      <w:r w:rsidR="006A1502">
        <w:rPr>
          <w:rFonts w:eastAsia="Calibri"/>
          <w:i/>
          <w:iCs/>
          <w:noProof/>
        </w:rPr>
        <w:t>)</w:t>
      </w:r>
    </w:p>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3B350D36"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1E541F">
        <w:rPr>
          <w:noProof/>
          <w:lang w:eastAsia="en-US"/>
        </w:rPr>
        <w:t>3</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1AC2F9E0" w:rsidR="009D0C25" w:rsidRPr="004D2311" w:rsidRDefault="009D0C25" w:rsidP="009D0C25">
      <w:pPr>
        <w:spacing w:after="240"/>
        <w:jc w:val="both"/>
        <w:rPr>
          <w:noProof/>
          <w:lang w:eastAsia="en-US"/>
        </w:rPr>
      </w:pPr>
      <w:r w:rsidRPr="004D2311">
        <w:rPr>
          <w:noProof/>
          <w:lang w:eastAsia="en-US"/>
        </w:rPr>
        <w:t xml:space="preserve">vakanto </w:t>
      </w:r>
      <w:r w:rsidR="001E541F">
        <w:rPr>
          <w:noProof/>
          <w:lang w:eastAsia="en-US"/>
        </w:rPr>
        <w:t>Madonas pilsētas</w:t>
      </w:r>
      <w:r w:rsidR="00192765" w:rsidRPr="00192765">
        <w:rPr>
          <w:noProof/>
          <w:lang w:eastAsia="en-US"/>
        </w:rPr>
        <w:t xml:space="preserve"> vidusskolas </w:t>
      </w:r>
      <w:r w:rsidR="009968E6">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77777777"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1FC9ADB8" w:rsidR="009D0C25" w:rsidRPr="00B67F3C" w:rsidRDefault="009D0C25" w:rsidP="009D0C25">
      <w:pPr>
        <w:jc w:val="right"/>
        <w:rPr>
          <w:iCs/>
          <w:noProof/>
          <w:lang w:eastAsia="en-US"/>
        </w:rPr>
      </w:pPr>
      <w:r w:rsidRPr="00B67F3C">
        <w:rPr>
          <w:iCs/>
          <w:noProof/>
          <w:lang w:eastAsia="en-US"/>
        </w:rPr>
        <w:lastRenderedPageBreak/>
        <w:t>2.</w:t>
      </w:r>
      <w:r w:rsidR="006A1502">
        <w:rPr>
          <w:iCs/>
          <w:noProof/>
          <w:lang w:eastAsia="en-US"/>
        </w:rPr>
        <w:t xml:space="preserve"> </w:t>
      </w:r>
      <w:r w:rsidRPr="00B67F3C">
        <w:rPr>
          <w:iCs/>
          <w:noProof/>
          <w:lang w:eastAsia="en-US"/>
        </w:rPr>
        <w:t>pielikums</w:t>
      </w:r>
    </w:p>
    <w:p w14:paraId="47AEF0F3" w14:textId="77777777" w:rsidR="006A1502" w:rsidRPr="00E41EB6" w:rsidRDefault="006A1502" w:rsidP="006A1502">
      <w:pPr>
        <w:tabs>
          <w:tab w:val="center" w:pos="4153"/>
          <w:tab w:val="right" w:pos="8306"/>
        </w:tabs>
        <w:jc w:val="right"/>
        <w:rPr>
          <w:rFonts w:eastAsia="Calibri"/>
          <w:noProof/>
        </w:rPr>
      </w:pPr>
      <w:r w:rsidRPr="00E41EB6">
        <w:rPr>
          <w:rFonts w:eastAsia="Calibri"/>
          <w:noProof/>
        </w:rPr>
        <w:t>Madonas pilsētas vidusskolas direktora amata konkursa nolikumam</w:t>
      </w:r>
    </w:p>
    <w:p w14:paraId="1D5E6762" w14:textId="77777777" w:rsidR="006A1502" w:rsidRPr="00E41EB6" w:rsidRDefault="006A1502" w:rsidP="006A1502">
      <w:pPr>
        <w:tabs>
          <w:tab w:val="center" w:pos="4153"/>
          <w:tab w:val="right" w:pos="8306"/>
        </w:tabs>
        <w:jc w:val="right"/>
        <w:rPr>
          <w:rFonts w:eastAsia="Calibri"/>
          <w:i/>
          <w:iCs/>
        </w:rPr>
      </w:pPr>
      <w:r w:rsidRPr="00E41EB6">
        <w:rPr>
          <w:rFonts w:eastAsia="Calibri"/>
          <w:i/>
          <w:iCs/>
          <w:noProof/>
        </w:rPr>
        <w:t>(apstiprināts ar Madonas novada pašvaldības domes</w:t>
      </w:r>
    </w:p>
    <w:p w14:paraId="49B0CA8E" w14:textId="77777777" w:rsidR="006A1502" w:rsidRPr="00E41EB6" w:rsidRDefault="006A1502" w:rsidP="006A1502">
      <w:pPr>
        <w:tabs>
          <w:tab w:val="center" w:pos="4153"/>
          <w:tab w:val="right" w:pos="8306"/>
        </w:tabs>
        <w:jc w:val="right"/>
        <w:rPr>
          <w:rFonts w:eastAsia="Calibri"/>
          <w:i/>
          <w:iCs/>
          <w:noProof/>
        </w:rPr>
      </w:pPr>
      <w:r>
        <w:rPr>
          <w:rFonts w:eastAsia="Calibri"/>
          <w:i/>
          <w:iCs/>
          <w:noProof/>
        </w:rPr>
        <w:t>31</w:t>
      </w:r>
      <w:r w:rsidRPr="00E41EB6">
        <w:rPr>
          <w:rFonts w:eastAsia="Calibri"/>
          <w:i/>
          <w:iCs/>
          <w:noProof/>
        </w:rPr>
        <w:t>.05.2023. lēmumu Nr.</w:t>
      </w:r>
      <w:r>
        <w:rPr>
          <w:rFonts w:eastAsia="Calibri"/>
          <w:i/>
          <w:iCs/>
          <w:noProof/>
        </w:rPr>
        <w:t xml:space="preserve"> 267</w:t>
      </w:r>
      <w:r w:rsidRPr="00E41EB6">
        <w:rPr>
          <w:rFonts w:eastAsia="Calibri"/>
          <w:i/>
          <w:iCs/>
          <w:noProof/>
        </w:rPr>
        <w:t xml:space="preserve"> (protokols Nr.</w:t>
      </w:r>
      <w:r>
        <w:rPr>
          <w:rFonts w:eastAsia="Calibri"/>
          <w:i/>
          <w:iCs/>
          <w:noProof/>
        </w:rPr>
        <w:t xml:space="preserve"> 7</w:t>
      </w:r>
      <w:r w:rsidRPr="00E41EB6">
        <w:rPr>
          <w:rFonts w:eastAsia="Calibri"/>
          <w:i/>
          <w:iCs/>
          <w:noProof/>
        </w:rPr>
        <w:t xml:space="preserve">, </w:t>
      </w:r>
      <w:r>
        <w:rPr>
          <w:rFonts w:eastAsia="Calibri"/>
          <w:i/>
          <w:iCs/>
          <w:noProof/>
        </w:rPr>
        <w:t>2</w:t>
      </w:r>
      <w:r w:rsidRPr="00E41EB6">
        <w:rPr>
          <w:rFonts w:eastAsia="Calibri"/>
          <w:i/>
          <w:iCs/>
          <w:noProof/>
        </w:rPr>
        <w:t>.</w:t>
      </w:r>
      <w:r>
        <w:rPr>
          <w:rFonts w:eastAsia="Calibri"/>
          <w:i/>
          <w:iCs/>
          <w:noProof/>
        </w:rPr>
        <w:t xml:space="preserve"> </w:t>
      </w:r>
      <w:r w:rsidRPr="00E41EB6">
        <w:rPr>
          <w:rFonts w:eastAsia="Calibri"/>
          <w:i/>
          <w:iCs/>
          <w:noProof/>
        </w:rPr>
        <w:t>p.))</w:t>
      </w:r>
    </w:p>
    <w:p w14:paraId="149B7316" w14:textId="77777777" w:rsidR="00E41EB6" w:rsidRPr="00B67F3C" w:rsidRDefault="00E41EB6" w:rsidP="00E41EB6">
      <w:pPr>
        <w:jc w:val="center"/>
        <w:rPr>
          <w:rFonts w:eastAsia="Calibri"/>
          <w:noProof/>
        </w:rPr>
      </w:pPr>
    </w:p>
    <w:p w14:paraId="4F73FB0C" w14:textId="717AF1CE"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izglītības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77777777" w:rsidR="009D0C25" w:rsidRPr="00B67F3C" w:rsidRDefault="009D0C25" w:rsidP="009D0C25">
      <w:pPr>
        <w:jc w:val="center"/>
        <w:rPr>
          <w:noProof/>
          <w:sz w:val="22"/>
          <w:szCs w:val="22"/>
          <w:lang w:eastAsia="en-US"/>
        </w:rPr>
      </w:pPr>
      <w:r w:rsidRPr="00B67F3C">
        <w:rPr>
          <w:b/>
          <w:noProof/>
          <w:sz w:val="22"/>
          <w:szCs w:val="22"/>
          <w:lang w:eastAsia="en-US"/>
        </w:rPr>
        <w:t>2. 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w:t>
            </w:r>
            <w:r w:rsidRPr="00B67F3C">
              <w:rPr>
                <w:rFonts w:ascii="Times New Roman" w:hAnsi="Times New Roman"/>
                <w:noProof/>
                <w:sz w:val="22"/>
                <w:szCs w:val="22"/>
                <w:bdr w:val="none" w:sz="0" w:space="0" w:color="auto" w:frame="1"/>
              </w:rPr>
              <w:lastRenderedPageBreak/>
              <w:t xml:space="preserve">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w:t>
            </w:r>
            <w:r w:rsidRPr="00B67F3C">
              <w:rPr>
                <w:rFonts w:ascii="Times New Roman" w:hAnsi="Times New Roman"/>
                <w:sz w:val="22"/>
                <w:szCs w:val="22"/>
              </w:rPr>
              <w:lastRenderedPageBreak/>
              <w:t>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C5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4"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22913"/>
    <w:rsid w:val="0003605F"/>
    <w:rsid w:val="0004263A"/>
    <w:rsid w:val="000513B4"/>
    <w:rsid w:val="00052D5E"/>
    <w:rsid w:val="0007646C"/>
    <w:rsid w:val="00081291"/>
    <w:rsid w:val="00092B08"/>
    <w:rsid w:val="000A24A1"/>
    <w:rsid w:val="000C5471"/>
    <w:rsid w:val="000E11F9"/>
    <w:rsid w:val="000F7915"/>
    <w:rsid w:val="0012552E"/>
    <w:rsid w:val="001259F2"/>
    <w:rsid w:val="0014383D"/>
    <w:rsid w:val="00152242"/>
    <w:rsid w:val="00166AE4"/>
    <w:rsid w:val="0017405D"/>
    <w:rsid w:val="0018586F"/>
    <w:rsid w:val="00187D06"/>
    <w:rsid w:val="00192765"/>
    <w:rsid w:val="001A42E4"/>
    <w:rsid w:val="001E3917"/>
    <w:rsid w:val="001E541F"/>
    <w:rsid w:val="001E5C87"/>
    <w:rsid w:val="001F0673"/>
    <w:rsid w:val="002229F3"/>
    <w:rsid w:val="00222DF4"/>
    <w:rsid w:val="0023675E"/>
    <w:rsid w:val="00255FFB"/>
    <w:rsid w:val="00277901"/>
    <w:rsid w:val="00284E56"/>
    <w:rsid w:val="00297E7B"/>
    <w:rsid w:val="002A6FED"/>
    <w:rsid w:val="002A793A"/>
    <w:rsid w:val="002C091D"/>
    <w:rsid w:val="002C4528"/>
    <w:rsid w:val="002D0017"/>
    <w:rsid w:val="002D35B6"/>
    <w:rsid w:val="002F623E"/>
    <w:rsid w:val="00301371"/>
    <w:rsid w:val="003220CB"/>
    <w:rsid w:val="00365660"/>
    <w:rsid w:val="00372E25"/>
    <w:rsid w:val="00384E6C"/>
    <w:rsid w:val="003B1631"/>
    <w:rsid w:val="003C34C1"/>
    <w:rsid w:val="003C72A2"/>
    <w:rsid w:val="003D241E"/>
    <w:rsid w:val="003E18B9"/>
    <w:rsid w:val="003E1E92"/>
    <w:rsid w:val="003E221B"/>
    <w:rsid w:val="004023EC"/>
    <w:rsid w:val="00426545"/>
    <w:rsid w:val="00427EAF"/>
    <w:rsid w:val="0043240E"/>
    <w:rsid w:val="00472936"/>
    <w:rsid w:val="0047596F"/>
    <w:rsid w:val="00495BDB"/>
    <w:rsid w:val="00497348"/>
    <w:rsid w:val="004B1F88"/>
    <w:rsid w:val="004B775D"/>
    <w:rsid w:val="004D2311"/>
    <w:rsid w:val="004E651C"/>
    <w:rsid w:val="004F471C"/>
    <w:rsid w:val="00503325"/>
    <w:rsid w:val="0052250F"/>
    <w:rsid w:val="00551CC1"/>
    <w:rsid w:val="005A2778"/>
    <w:rsid w:val="005B1426"/>
    <w:rsid w:val="005D2A8C"/>
    <w:rsid w:val="00624700"/>
    <w:rsid w:val="006525A5"/>
    <w:rsid w:val="006619A3"/>
    <w:rsid w:val="006810EB"/>
    <w:rsid w:val="00687406"/>
    <w:rsid w:val="006A1502"/>
    <w:rsid w:val="006A2251"/>
    <w:rsid w:val="006B6ED8"/>
    <w:rsid w:val="006D29A5"/>
    <w:rsid w:val="006D5AFB"/>
    <w:rsid w:val="007109BF"/>
    <w:rsid w:val="00727206"/>
    <w:rsid w:val="00734599"/>
    <w:rsid w:val="00775D4C"/>
    <w:rsid w:val="00785DB9"/>
    <w:rsid w:val="007B15DF"/>
    <w:rsid w:val="007B6DB5"/>
    <w:rsid w:val="007C7B1B"/>
    <w:rsid w:val="007F52C4"/>
    <w:rsid w:val="00820438"/>
    <w:rsid w:val="00827B94"/>
    <w:rsid w:val="00844F6C"/>
    <w:rsid w:val="008A23EC"/>
    <w:rsid w:val="008A5CA0"/>
    <w:rsid w:val="00907DF6"/>
    <w:rsid w:val="00914B45"/>
    <w:rsid w:val="00943BBE"/>
    <w:rsid w:val="00945206"/>
    <w:rsid w:val="00961E2A"/>
    <w:rsid w:val="00977813"/>
    <w:rsid w:val="00987AB3"/>
    <w:rsid w:val="0099058D"/>
    <w:rsid w:val="009968E6"/>
    <w:rsid w:val="009C54BC"/>
    <w:rsid w:val="009D0C25"/>
    <w:rsid w:val="009E7050"/>
    <w:rsid w:val="009F66F8"/>
    <w:rsid w:val="00A17094"/>
    <w:rsid w:val="00A322E3"/>
    <w:rsid w:val="00A67573"/>
    <w:rsid w:val="00A7590B"/>
    <w:rsid w:val="00A87698"/>
    <w:rsid w:val="00AC532C"/>
    <w:rsid w:val="00AC6BC4"/>
    <w:rsid w:val="00AD59B6"/>
    <w:rsid w:val="00B0335F"/>
    <w:rsid w:val="00B10065"/>
    <w:rsid w:val="00B415B4"/>
    <w:rsid w:val="00B613F3"/>
    <w:rsid w:val="00B67F3C"/>
    <w:rsid w:val="00B920FB"/>
    <w:rsid w:val="00BA264E"/>
    <w:rsid w:val="00BB28D1"/>
    <w:rsid w:val="00BB4AF4"/>
    <w:rsid w:val="00C16B17"/>
    <w:rsid w:val="00C4488C"/>
    <w:rsid w:val="00C535A3"/>
    <w:rsid w:val="00C56FFF"/>
    <w:rsid w:val="00C77E44"/>
    <w:rsid w:val="00C841A4"/>
    <w:rsid w:val="00C85A9B"/>
    <w:rsid w:val="00CD4B3B"/>
    <w:rsid w:val="00CE66C0"/>
    <w:rsid w:val="00D30DE6"/>
    <w:rsid w:val="00D3562C"/>
    <w:rsid w:val="00D35F01"/>
    <w:rsid w:val="00D37427"/>
    <w:rsid w:val="00D559DD"/>
    <w:rsid w:val="00D60A8A"/>
    <w:rsid w:val="00D61FE8"/>
    <w:rsid w:val="00D62C93"/>
    <w:rsid w:val="00D877F7"/>
    <w:rsid w:val="00D93FC7"/>
    <w:rsid w:val="00DA502F"/>
    <w:rsid w:val="00DA6902"/>
    <w:rsid w:val="00E02D66"/>
    <w:rsid w:val="00E03113"/>
    <w:rsid w:val="00E2075D"/>
    <w:rsid w:val="00E21081"/>
    <w:rsid w:val="00E21A2E"/>
    <w:rsid w:val="00E2398A"/>
    <w:rsid w:val="00E41EB6"/>
    <w:rsid w:val="00E44A06"/>
    <w:rsid w:val="00E6018A"/>
    <w:rsid w:val="00E73333"/>
    <w:rsid w:val="00EA59F8"/>
    <w:rsid w:val="00EB1C89"/>
    <w:rsid w:val="00EC77D8"/>
    <w:rsid w:val="00EE6396"/>
    <w:rsid w:val="00EF2BF0"/>
    <w:rsid w:val="00EF2FC1"/>
    <w:rsid w:val="00EF7A53"/>
    <w:rsid w:val="00F1138E"/>
    <w:rsid w:val="00F25CE4"/>
    <w:rsid w:val="00F30023"/>
    <w:rsid w:val="00F4063F"/>
    <w:rsid w:val="00F46058"/>
    <w:rsid w:val="00F532A4"/>
    <w:rsid w:val="00F53950"/>
    <w:rsid w:val="00F63646"/>
    <w:rsid w:val="00F7503C"/>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character" w:customStyle="1" w:styleId="GalveneRakstz">
    <w:name w:val="Galvene Rakstz."/>
    <w:basedOn w:val="Noklusjumarindkopasfonts"/>
    <w:link w:val="Galvene"/>
    <w:rsid w:val="003013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18484</Words>
  <Characters>10536</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DaceC</cp:lastModifiedBy>
  <cp:revision>5</cp:revision>
  <cp:lastPrinted>2018-09-15T08:15:00Z</cp:lastPrinted>
  <dcterms:created xsi:type="dcterms:W3CDTF">2023-05-16T08:39:00Z</dcterms:created>
  <dcterms:modified xsi:type="dcterms:W3CDTF">2023-05-31T12:34:00Z</dcterms:modified>
</cp:coreProperties>
</file>